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7" w:type="pct"/>
        <w:tblInd w:w="-142" w:type="dxa"/>
        <w:tblLook w:val="01E0" w:firstRow="1" w:lastRow="1" w:firstColumn="1" w:lastColumn="1" w:noHBand="0" w:noVBand="0"/>
      </w:tblPr>
      <w:tblGrid>
        <w:gridCol w:w="5732"/>
        <w:gridCol w:w="9939"/>
      </w:tblGrid>
      <w:tr w:rsidR="00CE0E7A" w:rsidRPr="000B0945" w:rsidTr="000B0945">
        <w:tc>
          <w:tcPr>
            <w:tcW w:w="1829" w:type="pct"/>
            <w:shd w:val="clear" w:color="auto" w:fill="auto"/>
          </w:tcPr>
          <w:p w:rsidR="00CE0E7A" w:rsidRDefault="000B0945" w:rsidP="000B0945">
            <w:pPr>
              <w:jc w:val="center"/>
              <w:rPr>
                <w:rFonts w:ascii="Times New Roman" w:eastAsia="Times New Roman" w:hAnsi="Times New Roman" w:cs="Times New Roman"/>
                <w:sz w:val="28"/>
                <w:szCs w:val="28"/>
                <w:lang w:val="en-US"/>
              </w:rPr>
            </w:pPr>
            <w:r w:rsidRPr="000B0945">
              <w:rPr>
                <w:rFonts w:ascii="Times New Roman" w:eastAsia="Times New Roman" w:hAnsi="Times New Roman" w:cs="Times New Roman"/>
                <w:sz w:val="28"/>
                <w:szCs w:val="28"/>
                <w:lang w:val="en-US"/>
              </w:rPr>
              <w:t>UBND TỈNH KHÁNH HÒA</w:t>
            </w:r>
          </w:p>
          <w:p w:rsidR="000B0945" w:rsidRPr="000B0945" w:rsidRDefault="000B0945" w:rsidP="000B0945">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1151890</wp:posOffset>
                      </wp:positionH>
                      <wp:positionV relativeFrom="paragraph">
                        <wp:posOffset>232410</wp:posOffset>
                      </wp:positionV>
                      <wp:extent cx="1126668" cy="0"/>
                      <wp:effectExtent l="0" t="0" r="35560" b="19050"/>
                      <wp:wrapNone/>
                      <wp:docPr id="1" name="Straight Connector 1"/>
                      <wp:cNvGraphicFramePr/>
                      <a:graphic xmlns:a="http://schemas.openxmlformats.org/drawingml/2006/main">
                        <a:graphicData uri="http://schemas.microsoft.com/office/word/2010/wordprocessingShape">
                          <wps:wsp>
                            <wps:cNvCnPr/>
                            <wps:spPr>
                              <a:xfrm flipV="1">
                                <a:off x="0" y="0"/>
                                <a:ext cx="11266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10A6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pt,18.3pt" to="179.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" strokecolor="black [3200]" strokeweight=".5pt">
                      <v:stroke joinstyle="miter"/>
                    </v:line>
                  </w:pict>
                </mc:Fallback>
              </mc:AlternateContent>
            </w:r>
            <w:r w:rsidRPr="000B0945">
              <w:rPr>
                <w:rFonts w:ascii="Times New Roman" w:eastAsia="Times New Roman" w:hAnsi="Times New Roman" w:cs="Times New Roman"/>
                <w:b/>
                <w:sz w:val="28"/>
                <w:szCs w:val="28"/>
                <w:lang w:val="en-US"/>
              </w:rPr>
              <w:t>SỞ CÔNG THƯƠNG</w:t>
            </w:r>
          </w:p>
        </w:tc>
        <w:tc>
          <w:tcPr>
            <w:tcW w:w="3171" w:type="pct"/>
            <w:shd w:val="clear" w:color="auto" w:fill="auto"/>
          </w:tcPr>
          <w:p w:rsidR="00CE0E7A" w:rsidRPr="000B0945" w:rsidRDefault="000B0945" w:rsidP="000B0945">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2190750</wp:posOffset>
                      </wp:positionH>
                      <wp:positionV relativeFrom="paragraph">
                        <wp:posOffset>471805</wp:posOffset>
                      </wp:positionV>
                      <wp:extent cx="1765004"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17650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42E04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5pt,37.15pt" to="311.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" strokecolor="black [3200]" strokeweight=".5pt">
                      <v:stroke joinstyle="miter"/>
                    </v:line>
                  </w:pict>
                </mc:Fallback>
              </mc:AlternateContent>
            </w:r>
            <w:r w:rsidR="00CE0E7A" w:rsidRPr="000B0945">
              <w:rPr>
                <w:rFonts w:ascii="Times New Roman" w:eastAsia="Times New Roman" w:hAnsi="Times New Roman" w:cs="Times New Roman"/>
                <w:b/>
                <w:sz w:val="28"/>
                <w:szCs w:val="28"/>
              </w:rPr>
              <w:t>CỘNG HÒA XÃ HỘI CHỦ NGHĨA VIỆT NAM</w:t>
            </w:r>
            <w:r w:rsidR="00CE0E7A" w:rsidRPr="000B0945">
              <w:rPr>
                <w:rFonts w:ascii="Times New Roman" w:eastAsia="Times New Roman" w:hAnsi="Times New Roman" w:cs="Times New Roman"/>
                <w:b/>
                <w:sz w:val="28"/>
                <w:szCs w:val="28"/>
              </w:rPr>
              <w:br/>
              <w:t xml:space="preserve">Độc lập - Tự do - Hạnh phúc </w:t>
            </w:r>
            <w:r w:rsidR="00CE0E7A" w:rsidRPr="000B0945">
              <w:rPr>
                <w:rFonts w:ascii="Times New Roman" w:eastAsia="Times New Roman" w:hAnsi="Times New Roman" w:cs="Times New Roman"/>
                <w:b/>
                <w:sz w:val="28"/>
                <w:szCs w:val="28"/>
              </w:rPr>
              <w:br/>
            </w:r>
          </w:p>
        </w:tc>
      </w:tr>
      <w:tr w:rsidR="00CE0E7A" w:rsidRPr="000B0945" w:rsidTr="000B0945">
        <w:trPr>
          <w:trHeight w:val="454"/>
        </w:trPr>
        <w:tc>
          <w:tcPr>
            <w:tcW w:w="1829" w:type="pct"/>
            <w:shd w:val="clear" w:color="auto" w:fill="auto"/>
          </w:tcPr>
          <w:p w:rsidR="00CE0E7A" w:rsidRPr="000B0945" w:rsidRDefault="00CE0E7A" w:rsidP="002C360F">
            <w:pPr>
              <w:spacing w:before="120"/>
              <w:jc w:val="center"/>
              <w:rPr>
                <w:rFonts w:ascii="Times New Roman" w:eastAsia="Times New Roman" w:hAnsi="Times New Roman" w:cs="Times New Roman"/>
                <w:sz w:val="28"/>
                <w:szCs w:val="28"/>
                <w:lang w:val="en-US"/>
              </w:rPr>
            </w:pPr>
          </w:p>
        </w:tc>
        <w:tc>
          <w:tcPr>
            <w:tcW w:w="3171" w:type="pct"/>
            <w:shd w:val="clear" w:color="auto" w:fill="auto"/>
          </w:tcPr>
          <w:p w:rsidR="00CE0E7A" w:rsidRPr="003A570E" w:rsidRDefault="000B0945" w:rsidP="000B0945">
            <w:pPr>
              <w:spacing w:before="120"/>
              <w:jc w:val="both"/>
              <w:rPr>
                <w:rFonts w:ascii="Times New Roman" w:eastAsia="Times New Roman" w:hAnsi="Times New Roman" w:cs="Times New Roman"/>
                <w:i/>
                <w:sz w:val="28"/>
                <w:szCs w:val="28"/>
                <w:lang w:val="en-US"/>
              </w:rPr>
            </w:pPr>
            <w:r w:rsidRPr="000A2093">
              <w:rPr>
                <w:rFonts w:ascii="Times New Roman" w:eastAsia="Times New Roman" w:hAnsi="Times New Roman" w:cs="Times New Roman"/>
                <w:i/>
                <w:sz w:val="26"/>
                <w:szCs w:val="26"/>
                <w:lang w:val="en-US"/>
              </w:rPr>
              <w:t xml:space="preserve">                  </w:t>
            </w:r>
            <w:r w:rsidR="005F54E9" w:rsidRPr="000A2093">
              <w:rPr>
                <w:rFonts w:ascii="Times New Roman" w:eastAsia="Times New Roman" w:hAnsi="Times New Roman" w:cs="Times New Roman"/>
                <w:i/>
                <w:sz w:val="26"/>
                <w:szCs w:val="26"/>
                <w:lang w:val="en-US"/>
              </w:rPr>
              <w:t xml:space="preserve">                   </w:t>
            </w:r>
            <w:r w:rsidRPr="000A2093">
              <w:rPr>
                <w:rFonts w:ascii="Times New Roman" w:eastAsia="Times New Roman" w:hAnsi="Times New Roman" w:cs="Times New Roman"/>
                <w:i/>
                <w:sz w:val="26"/>
                <w:szCs w:val="26"/>
                <w:lang w:val="en-US"/>
              </w:rPr>
              <w:t xml:space="preserve">   </w:t>
            </w:r>
            <w:r w:rsidRPr="003A570E">
              <w:rPr>
                <w:rFonts w:ascii="Times New Roman" w:eastAsia="Times New Roman" w:hAnsi="Times New Roman" w:cs="Times New Roman"/>
                <w:i/>
                <w:sz w:val="28"/>
                <w:szCs w:val="28"/>
                <w:lang w:val="en-US"/>
              </w:rPr>
              <w:t xml:space="preserve">Khánh Hòa, ngày      </w:t>
            </w:r>
            <w:r w:rsidR="005A1D14" w:rsidRPr="003A570E">
              <w:rPr>
                <w:rFonts w:ascii="Times New Roman" w:eastAsia="Times New Roman" w:hAnsi="Times New Roman" w:cs="Times New Roman"/>
                <w:i/>
                <w:sz w:val="28"/>
                <w:szCs w:val="28"/>
              </w:rPr>
              <w:t xml:space="preserve"> </w:t>
            </w:r>
            <w:r w:rsidR="000A2093" w:rsidRPr="003A570E">
              <w:rPr>
                <w:rFonts w:ascii="Times New Roman" w:eastAsia="Times New Roman" w:hAnsi="Times New Roman" w:cs="Times New Roman"/>
                <w:i/>
                <w:sz w:val="28"/>
                <w:szCs w:val="28"/>
              </w:rPr>
              <w:t xml:space="preserve"> </w:t>
            </w:r>
            <w:r w:rsidR="00AB0442" w:rsidRPr="003A570E">
              <w:rPr>
                <w:rFonts w:ascii="Times New Roman" w:eastAsia="Times New Roman" w:hAnsi="Times New Roman" w:cs="Times New Roman"/>
                <w:i/>
                <w:sz w:val="28"/>
                <w:szCs w:val="28"/>
                <w:lang w:val="en-US"/>
              </w:rPr>
              <w:t xml:space="preserve"> tháng</w:t>
            </w:r>
            <w:r w:rsidR="00AB0442" w:rsidRPr="003A570E">
              <w:rPr>
                <w:rFonts w:ascii="Times New Roman" w:eastAsia="Times New Roman" w:hAnsi="Times New Roman" w:cs="Times New Roman"/>
                <w:i/>
                <w:sz w:val="28"/>
                <w:szCs w:val="28"/>
              </w:rPr>
              <w:t xml:space="preserve">    </w:t>
            </w:r>
            <w:r w:rsidRPr="003A570E">
              <w:rPr>
                <w:rFonts w:ascii="Times New Roman" w:eastAsia="Times New Roman" w:hAnsi="Times New Roman" w:cs="Times New Roman"/>
                <w:i/>
                <w:sz w:val="28"/>
                <w:szCs w:val="28"/>
                <w:lang w:val="en-US"/>
              </w:rPr>
              <w:t xml:space="preserve"> năm 2026</w:t>
            </w:r>
          </w:p>
        </w:tc>
      </w:tr>
    </w:tbl>
    <w:p w:rsidR="00CE0E7A" w:rsidRPr="000B0945" w:rsidRDefault="00CE0E7A" w:rsidP="00BD3592">
      <w:pPr>
        <w:rPr>
          <w:rFonts w:ascii="Times New Roman" w:hAnsi="Times New Roman" w:cs="Times New Roman"/>
          <w:color w:val="auto"/>
          <w:sz w:val="28"/>
          <w:szCs w:val="28"/>
          <w:lang w:val="en-US" w:eastAsia="en-US"/>
        </w:rPr>
      </w:pPr>
    </w:p>
    <w:p w:rsidR="00D56255" w:rsidRDefault="00CE0E7A" w:rsidP="00D56255">
      <w:pPr>
        <w:spacing w:line="288" w:lineRule="auto"/>
        <w:jc w:val="center"/>
        <w:rPr>
          <w:rFonts w:ascii="Times New Roman" w:hAnsi="Times New Roman" w:cs="Times New Roman"/>
          <w:b/>
          <w:bCs/>
          <w:sz w:val="28"/>
          <w:szCs w:val="28"/>
        </w:rPr>
      </w:pPr>
      <w:r w:rsidRPr="000B0945">
        <w:rPr>
          <w:rFonts w:ascii="Times New Roman" w:hAnsi="Times New Roman" w:cs="Times New Roman"/>
          <w:b/>
          <w:bCs/>
          <w:sz w:val="28"/>
          <w:szCs w:val="28"/>
        </w:rPr>
        <w:t xml:space="preserve">BẢN SO SÁNH, THUYẾT MINH DỰ THẢO </w:t>
      </w:r>
      <w:r w:rsidR="000B0945">
        <w:rPr>
          <w:rFonts w:ascii="Times New Roman" w:hAnsi="Times New Roman" w:cs="Times New Roman"/>
          <w:b/>
          <w:bCs/>
          <w:sz w:val="28"/>
          <w:szCs w:val="28"/>
          <w:lang w:val="en-US"/>
        </w:rPr>
        <w:t>QUYẾT ĐỊ</w:t>
      </w:r>
      <w:r w:rsidR="00D56255">
        <w:rPr>
          <w:rFonts w:ascii="Times New Roman" w:hAnsi="Times New Roman" w:cs="Times New Roman"/>
          <w:b/>
          <w:bCs/>
          <w:sz w:val="28"/>
          <w:szCs w:val="28"/>
          <w:lang w:val="en-US"/>
        </w:rPr>
        <w:t xml:space="preserve">NH </w:t>
      </w:r>
      <w:r w:rsidR="000B0945" w:rsidRPr="000B0945">
        <w:rPr>
          <w:rFonts w:ascii="Times New Roman" w:hAnsi="Times New Roman" w:cs="Times New Roman"/>
          <w:b/>
          <w:bCs/>
          <w:sz w:val="28"/>
          <w:szCs w:val="28"/>
        </w:rPr>
        <w:t xml:space="preserve">QUY ĐỊNH </w:t>
      </w:r>
    </w:p>
    <w:p w:rsidR="00D56255" w:rsidRDefault="000B0945" w:rsidP="00D56255">
      <w:pPr>
        <w:spacing w:line="288" w:lineRule="auto"/>
        <w:jc w:val="center"/>
        <w:rPr>
          <w:rFonts w:ascii="Times New Roman" w:hAnsi="Times New Roman" w:cs="Times New Roman"/>
          <w:b/>
          <w:bCs/>
          <w:sz w:val="28"/>
          <w:szCs w:val="28"/>
        </w:rPr>
      </w:pPr>
      <w:r w:rsidRPr="000B0945">
        <w:rPr>
          <w:rFonts w:ascii="Times New Roman" w:hAnsi="Times New Roman" w:cs="Times New Roman"/>
          <w:b/>
          <w:bCs/>
          <w:sz w:val="28"/>
          <w:szCs w:val="28"/>
        </w:rPr>
        <w:t xml:space="preserve">ĐẶC ĐIỂM KINH TẾ - KỸ THUẬT CỦA </w:t>
      </w:r>
      <w:r w:rsidR="00D56255">
        <w:rPr>
          <w:rFonts w:ascii="Times New Roman" w:hAnsi="Times New Roman" w:cs="Times New Roman"/>
          <w:b/>
          <w:bCs/>
          <w:sz w:val="28"/>
          <w:szCs w:val="28"/>
          <w:lang w:val="en-US"/>
        </w:rPr>
        <w:t xml:space="preserve"> </w:t>
      </w:r>
      <w:r w:rsidRPr="000B0945">
        <w:rPr>
          <w:rFonts w:ascii="Times New Roman" w:hAnsi="Times New Roman" w:cs="Times New Roman"/>
          <w:b/>
          <w:bCs/>
          <w:sz w:val="28"/>
          <w:szCs w:val="28"/>
        </w:rPr>
        <w:t xml:space="preserve">DỊCH VỤ SỬ DỤNG DIỆN TÍCH BÁN HÀNG TẠI CHỢ </w:t>
      </w:r>
    </w:p>
    <w:p w:rsidR="00CE0E7A" w:rsidRDefault="000B0945" w:rsidP="00D56255">
      <w:pPr>
        <w:spacing w:line="288" w:lineRule="auto"/>
        <w:jc w:val="center"/>
        <w:rPr>
          <w:rFonts w:ascii="Times New Roman" w:hAnsi="Times New Roman" w:cs="Times New Roman"/>
          <w:b/>
          <w:bCs/>
          <w:sz w:val="28"/>
          <w:szCs w:val="28"/>
        </w:rPr>
      </w:pPr>
      <w:r w:rsidRPr="000B0945">
        <w:rPr>
          <w:rFonts w:ascii="Times New Roman" w:hAnsi="Times New Roman" w:cs="Times New Roman"/>
          <w:b/>
          <w:bCs/>
          <w:sz w:val="28"/>
          <w:szCs w:val="28"/>
        </w:rPr>
        <w:t xml:space="preserve">ĐƯỢC ĐẦU TƯ TỪ NGUỒN VỐN NHÀ NƯỚC TRÊN ĐỊA BÀN TỈNH KHÁNH HÒA </w:t>
      </w:r>
    </w:p>
    <w:p w:rsidR="000B0945" w:rsidRPr="000B0945" w:rsidRDefault="000B0945" w:rsidP="00492740">
      <w:pPr>
        <w:jc w:val="center"/>
        <w:rPr>
          <w:rFonts w:ascii="Times New Roman" w:hAnsi="Times New Roman" w:cs="Times New Roman"/>
          <w:color w:val="auto"/>
          <w:sz w:val="28"/>
          <w:szCs w:val="28"/>
          <w:lang w:val="en-US" w:eastAsia="en-US"/>
        </w:rPr>
      </w:pPr>
      <w:r>
        <w:rPr>
          <w:rFonts w:ascii="Times New Roman" w:hAnsi="Times New Roman" w:cs="Times New Roman"/>
          <w:b/>
          <w:bCs/>
          <w:sz w:val="28"/>
          <w:szCs w:val="28"/>
          <w:lang w:val="en-US"/>
        </w:rPr>
        <w:t>(Đối với văn bản ban hành mới)</w:t>
      </w:r>
    </w:p>
    <w:p w:rsidR="00CE0E7A" w:rsidRPr="000B0945" w:rsidRDefault="00CE0E7A" w:rsidP="00492740">
      <w:pPr>
        <w:rPr>
          <w:rFonts w:ascii="Times New Roman" w:hAnsi="Times New Roman" w:cs="Times New Roman"/>
          <w:color w:val="auto"/>
          <w:sz w:val="28"/>
          <w:szCs w:val="28"/>
          <w:lang w:eastAsia="en-US"/>
        </w:rPr>
      </w:pPr>
    </w:p>
    <w:tbl>
      <w:tblPr>
        <w:tblW w:w="5354" w:type="pct"/>
        <w:tblInd w:w="-431" w:type="dxa"/>
        <w:tblCellMar>
          <w:left w:w="0" w:type="dxa"/>
          <w:right w:w="0" w:type="dxa"/>
        </w:tblCellMar>
        <w:tblLook w:val="0000" w:firstRow="0" w:lastRow="0" w:firstColumn="0" w:lastColumn="0" w:noHBand="0" w:noVBand="0"/>
      </w:tblPr>
      <w:tblGrid>
        <w:gridCol w:w="5247"/>
        <w:gridCol w:w="5081"/>
        <w:gridCol w:w="5265"/>
      </w:tblGrid>
      <w:tr w:rsidR="00CE0E7A" w:rsidRPr="000B0945" w:rsidTr="00CE2845">
        <w:trPr>
          <w:trHeight w:val="692"/>
        </w:trPr>
        <w:tc>
          <w:tcPr>
            <w:tcW w:w="1682" w:type="pct"/>
            <w:tcBorders>
              <w:top w:val="single" w:sz="4" w:space="0" w:color="auto"/>
              <w:left w:val="single" w:sz="4" w:space="0" w:color="auto"/>
              <w:bottom w:val="nil"/>
              <w:right w:val="nil"/>
            </w:tcBorders>
            <w:shd w:val="clear" w:color="auto" w:fill="FFFFFF"/>
            <w:vAlign w:val="center"/>
          </w:tcPr>
          <w:p w:rsidR="00CE0E7A" w:rsidRPr="000B0945" w:rsidRDefault="00CE0E7A" w:rsidP="00CE2845">
            <w:pPr>
              <w:spacing w:before="120"/>
              <w:jc w:val="center"/>
              <w:rPr>
                <w:rFonts w:ascii="Times New Roman" w:hAnsi="Times New Roman" w:cs="Times New Roman"/>
                <w:b/>
                <w:color w:val="auto"/>
                <w:sz w:val="28"/>
                <w:szCs w:val="28"/>
                <w:lang w:eastAsia="en-US"/>
              </w:rPr>
            </w:pPr>
            <w:r w:rsidRPr="000B0945">
              <w:rPr>
                <w:rFonts w:ascii="Times New Roman" w:hAnsi="Times New Roman" w:cs="Times New Roman"/>
                <w:b/>
                <w:sz w:val="28"/>
                <w:szCs w:val="28"/>
              </w:rPr>
              <w:t>QUY PHẠM PHÁP LU</w:t>
            </w:r>
            <w:r w:rsidRPr="000B0945">
              <w:rPr>
                <w:rFonts w:ascii="Times New Roman" w:hAnsi="Times New Roman" w:cs="Times New Roman"/>
                <w:b/>
                <w:sz w:val="28"/>
                <w:szCs w:val="28"/>
                <w:lang w:val="en-US"/>
              </w:rPr>
              <w:t>Ậ</w:t>
            </w:r>
            <w:r w:rsidRPr="000B0945">
              <w:rPr>
                <w:rFonts w:ascii="Times New Roman" w:hAnsi="Times New Roman" w:cs="Times New Roman"/>
                <w:b/>
                <w:sz w:val="28"/>
                <w:szCs w:val="28"/>
              </w:rPr>
              <w:t xml:space="preserve">T </w:t>
            </w:r>
            <w:r w:rsidRPr="000B0945">
              <w:rPr>
                <w:rFonts w:ascii="Times New Roman" w:hAnsi="Times New Roman" w:cs="Times New Roman"/>
                <w:b/>
                <w:sz w:val="28"/>
                <w:szCs w:val="28"/>
                <w:lang w:val="en-US" w:eastAsia="en-US"/>
              </w:rPr>
              <w:t xml:space="preserve">HIỆN </w:t>
            </w:r>
            <w:r w:rsidRPr="000B0945">
              <w:rPr>
                <w:rFonts w:ascii="Times New Roman" w:hAnsi="Times New Roman" w:cs="Times New Roman"/>
                <w:b/>
                <w:sz w:val="28"/>
                <w:szCs w:val="28"/>
              </w:rPr>
              <w:t>HÀNH</w:t>
            </w:r>
          </w:p>
        </w:tc>
        <w:tc>
          <w:tcPr>
            <w:tcW w:w="1629" w:type="pct"/>
            <w:tcBorders>
              <w:top w:val="single" w:sz="4" w:space="0" w:color="auto"/>
              <w:left w:val="single" w:sz="4" w:space="0" w:color="auto"/>
              <w:bottom w:val="nil"/>
              <w:right w:val="nil"/>
            </w:tcBorders>
            <w:shd w:val="clear" w:color="auto" w:fill="FFFFFF"/>
            <w:vAlign w:val="center"/>
          </w:tcPr>
          <w:p w:rsidR="00CE0E7A" w:rsidRPr="000B0945" w:rsidRDefault="00CE0E7A" w:rsidP="00CE2845">
            <w:pPr>
              <w:spacing w:before="120"/>
              <w:jc w:val="center"/>
              <w:rPr>
                <w:rFonts w:ascii="Times New Roman" w:hAnsi="Times New Roman" w:cs="Times New Roman"/>
                <w:b/>
                <w:color w:val="auto"/>
                <w:sz w:val="28"/>
                <w:szCs w:val="28"/>
                <w:lang w:eastAsia="en-US"/>
              </w:rPr>
            </w:pPr>
            <w:r w:rsidRPr="000B0945">
              <w:rPr>
                <w:rFonts w:ascii="Times New Roman" w:hAnsi="Times New Roman" w:cs="Times New Roman"/>
                <w:b/>
                <w:sz w:val="28"/>
                <w:szCs w:val="28"/>
              </w:rPr>
              <w:t>DỰ THẢO VĂN BẢN</w:t>
            </w:r>
          </w:p>
        </w:tc>
        <w:tc>
          <w:tcPr>
            <w:tcW w:w="1688" w:type="pct"/>
            <w:tcBorders>
              <w:top w:val="single" w:sz="4" w:space="0" w:color="auto"/>
              <w:left w:val="single" w:sz="4" w:space="0" w:color="auto"/>
              <w:bottom w:val="nil"/>
              <w:right w:val="single" w:sz="4" w:space="0" w:color="auto"/>
            </w:tcBorders>
            <w:shd w:val="clear" w:color="auto" w:fill="FFFFFF"/>
            <w:vAlign w:val="center"/>
          </w:tcPr>
          <w:p w:rsidR="00CE0E7A" w:rsidRPr="000B0945" w:rsidRDefault="00CE0E7A" w:rsidP="00CE2845">
            <w:pPr>
              <w:spacing w:before="120"/>
              <w:jc w:val="center"/>
              <w:rPr>
                <w:rFonts w:ascii="Times New Roman" w:hAnsi="Times New Roman" w:cs="Times New Roman"/>
                <w:b/>
                <w:color w:val="auto"/>
                <w:sz w:val="28"/>
                <w:szCs w:val="28"/>
                <w:lang w:eastAsia="en-US"/>
              </w:rPr>
            </w:pPr>
            <w:r w:rsidRPr="000B0945">
              <w:rPr>
                <w:rFonts w:ascii="Times New Roman" w:hAnsi="Times New Roman" w:cs="Times New Roman"/>
                <w:b/>
                <w:sz w:val="28"/>
                <w:szCs w:val="28"/>
              </w:rPr>
              <w:t>THUY</w:t>
            </w:r>
            <w:r w:rsidRPr="000B0945">
              <w:rPr>
                <w:rFonts w:ascii="Times New Roman" w:hAnsi="Times New Roman" w:cs="Times New Roman"/>
                <w:b/>
                <w:sz w:val="28"/>
                <w:szCs w:val="28"/>
                <w:lang w:val="en-US"/>
              </w:rPr>
              <w:t>Ế</w:t>
            </w:r>
            <w:r w:rsidRPr="000B0945">
              <w:rPr>
                <w:rFonts w:ascii="Times New Roman" w:hAnsi="Times New Roman" w:cs="Times New Roman"/>
                <w:b/>
                <w:sz w:val="28"/>
                <w:szCs w:val="28"/>
              </w:rPr>
              <w:t>T MINH</w:t>
            </w:r>
          </w:p>
        </w:tc>
      </w:tr>
      <w:tr w:rsidR="00CE0E7A" w:rsidRPr="000B0945" w:rsidTr="00CE2845">
        <w:tc>
          <w:tcPr>
            <w:tcW w:w="1682" w:type="pct"/>
            <w:tcBorders>
              <w:top w:val="single" w:sz="4" w:space="0" w:color="auto"/>
              <w:left w:val="single" w:sz="4" w:space="0" w:color="auto"/>
              <w:bottom w:val="single" w:sz="4" w:space="0" w:color="auto"/>
              <w:right w:val="nil"/>
            </w:tcBorders>
            <w:shd w:val="clear" w:color="auto" w:fill="FFFFFF"/>
          </w:tcPr>
          <w:p w:rsidR="00091766" w:rsidRPr="00CE2845" w:rsidRDefault="00091766" w:rsidP="00CE2845">
            <w:pPr>
              <w:spacing w:before="120" w:line="276" w:lineRule="auto"/>
              <w:ind w:left="142" w:right="141"/>
              <w:jc w:val="both"/>
              <w:rPr>
                <w:rFonts w:ascii="Times New Roman" w:hAnsi="Times New Roman" w:cs="Times New Roman"/>
                <w:i/>
                <w:sz w:val="26"/>
                <w:szCs w:val="26"/>
              </w:rPr>
            </w:pPr>
            <w:r w:rsidRPr="00CE2845">
              <w:rPr>
                <w:rFonts w:ascii="Times New Roman" w:hAnsi="Times New Roman" w:cs="Times New Roman"/>
                <w:sz w:val="26"/>
                <w:szCs w:val="26"/>
              </w:rPr>
              <w:t xml:space="preserve">Căn cứ khoản 3 Điều 14 Nghị định số 85/2024/NĐ-CP ngày 10 tháng 7 năm 2024 của Chính phủ quy định chi tiết một số điều của Luật Giá, quy định: </w:t>
            </w:r>
            <w:r w:rsidRPr="00CE2845">
              <w:rPr>
                <w:rFonts w:ascii="Times New Roman" w:hAnsi="Times New Roman" w:cs="Times New Roman"/>
                <w:i/>
                <w:sz w:val="26"/>
                <w:szCs w:val="26"/>
              </w:rPr>
              <w:t xml:space="preserve">Ủy ban nhân dân cấp tỉnh quy định đặc điểm kinh tế - kỹ thuật của hàng hóa, dịch vụ đặc thù thực hiện kê khai giá tại địa phương theo phân công tại Phụ lục V kèm theo Nghị định này phù hợp với yêu cầu quản lý nhà nước về giá tại địa phương (nếu có); </w:t>
            </w:r>
          </w:p>
          <w:p w:rsidR="00091766" w:rsidRPr="00CE2845" w:rsidRDefault="00091766" w:rsidP="00CE2845">
            <w:pPr>
              <w:spacing w:before="120" w:line="276" w:lineRule="auto"/>
              <w:ind w:left="142" w:right="141"/>
              <w:jc w:val="both"/>
              <w:rPr>
                <w:rFonts w:ascii="Times New Roman" w:hAnsi="Times New Roman" w:cs="Times New Roman"/>
                <w:i/>
                <w:sz w:val="26"/>
                <w:szCs w:val="26"/>
              </w:rPr>
            </w:pPr>
            <w:r w:rsidRPr="00CE2845">
              <w:rPr>
                <w:rFonts w:ascii="Times New Roman" w:hAnsi="Times New Roman" w:cs="Times New Roman"/>
                <w:sz w:val="26"/>
                <w:szCs w:val="26"/>
              </w:rPr>
              <w:t>Căn cứ</w:t>
            </w:r>
            <w:r w:rsidRPr="00CE2845">
              <w:rPr>
                <w:rFonts w:ascii="Times New Roman" w:hAnsi="Times New Roman" w:cs="Times New Roman"/>
                <w:i/>
                <w:sz w:val="26"/>
                <w:szCs w:val="26"/>
              </w:rPr>
              <w:t xml:space="preserve"> </w:t>
            </w:r>
            <w:r w:rsidRPr="00CE2845">
              <w:rPr>
                <w:rFonts w:ascii="Times New Roman" w:hAnsi="Times New Roman" w:cs="Times New Roman"/>
                <w:sz w:val="26"/>
                <w:szCs w:val="26"/>
              </w:rPr>
              <w:t>tại điểm a khoản 3 Điều 28 Nghị định số 85/2024/NĐ-CP ngày 10 tháng 7 năm 2024 của Chính phủ quy định quy định trách nhiệm của UBND cấp tỉnh</w:t>
            </w:r>
            <w:r w:rsidRPr="00CE2845">
              <w:rPr>
                <w:rFonts w:ascii="Times New Roman" w:hAnsi="Times New Roman" w:cs="Times New Roman"/>
                <w:i/>
                <w:sz w:val="26"/>
                <w:szCs w:val="26"/>
              </w:rPr>
              <w:t xml:space="preserve">: “Ban hành văn bản quy phạm pháp luật theo thẩm quyền để quy định đặc điểm kinh tế kỹ thuật (tên gọi chi tiết, chủng loại cụ thể hoặc đặc điểm cơ bản của hàng hóa, dịch </w:t>
            </w:r>
            <w:r w:rsidRPr="00CE2845">
              <w:rPr>
                <w:rFonts w:ascii="Times New Roman" w:hAnsi="Times New Roman" w:cs="Times New Roman"/>
                <w:i/>
                <w:sz w:val="26"/>
                <w:szCs w:val="26"/>
              </w:rPr>
              <w:lastRenderedPageBreak/>
              <w:t>vụ) trên cơ sở tên gọi chung của hàng hóa, dịch vụ trong danh mục hàng hóa dịch vụ do nhà nước định giá..., phù hợp với yêu cầu công tác quản lý nhà nước về giá trên địa bàn”.</w:t>
            </w:r>
          </w:p>
          <w:p w:rsidR="00CE0E7A" w:rsidRPr="00CE2845" w:rsidRDefault="00CE0E7A" w:rsidP="00CE2845">
            <w:pPr>
              <w:spacing w:before="120" w:line="276" w:lineRule="auto"/>
              <w:rPr>
                <w:rFonts w:ascii="Times New Roman" w:hAnsi="Times New Roman" w:cs="Times New Roman"/>
                <w:b/>
                <w:color w:val="auto"/>
                <w:sz w:val="26"/>
                <w:szCs w:val="26"/>
                <w:lang w:eastAsia="en-US"/>
              </w:rPr>
            </w:pPr>
          </w:p>
        </w:tc>
        <w:tc>
          <w:tcPr>
            <w:tcW w:w="1629" w:type="pct"/>
            <w:tcBorders>
              <w:top w:val="single" w:sz="4" w:space="0" w:color="auto"/>
              <w:left w:val="single" w:sz="4" w:space="0" w:color="auto"/>
              <w:bottom w:val="single" w:sz="4" w:space="0" w:color="auto"/>
              <w:right w:val="nil"/>
            </w:tcBorders>
            <w:shd w:val="clear" w:color="auto" w:fill="FFFFFF"/>
          </w:tcPr>
          <w:p w:rsidR="00CE0E7A" w:rsidRPr="00CE2845" w:rsidRDefault="00F45278" w:rsidP="00CE2845">
            <w:pPr>
              <w:spacing w:before="120" w:line="276" w:lineRule="auto"/>
              <w:ind w:left="143" w:right="118"/>
              <w:rPr>
                <w:rFonts w:ascii="Times New Roman" w:hAnsi="Times New Roman" w:cs="Times New Roman"/>
                <w:color w:val="auto"/>
                <w:sz w:val="26"/>
                <w:szCs w:val="26"/>
                <w:lang w:eastAsia="en-US"/>
              </w:rPr>
            </w:pPr>
            <w:r w:rsidRPr="00CE2845">
              <w:rPr>
                <w:rFonts w:ascii="Times New Roman" w:hAnsi="Times New Roman" w:cs="Times New Roman"/>
                <w:color w:val="auto"/>
                <w:sz w:val="26"/>
                <w:szCs w:val="26"/>
                <w:lang w:eastAsia="en-US"/>
              </w:rPr>
              <w:lastRenderedPageBreak/>
              <w:t>Nội dung dự thảo Quyết định:</w:t>
            </w:r>
          </w:p>
          <w:p w:rsidR="00280402" w:rsidRPr="00CE2845" w:rsidRDefault="00280402" w:rsidP="00CE2845">
            <w:pPr>
              <w:spacing w:before="120" w:line="276" w:lineRule="auto"/>
              <w:ind w:left="143" w:right="118"/>
              <w:jc w:val="both"/>
              <w:rPr>
                <w:rFonts w:ascii="Times New Roman" w:hAnsi="Times New Roman" w:cs="Times New Roman"/>
                <w:b/>
                <w:bCs/>
                <w:sz w:val="26"/>
                <w:szCs w:val="26"/>
              </w:rPr>
            </w:pPr>
            <w:r w:rsidRPr="00CE2845">
              <w:rPr>
                <w:rFonts w:ascii="Times New Roman" w:hAnsi="Times New Roman" w:cs="Times New Roman"/>
                <w:b/>
                <w:bCs/>
                <w:sz w:val="26"/>
                <w:szCs w:val="26"/>
              </w:rPr>
              <w:t>Điều 1. Phạm vi điều chỉnh</w:t>
            </w:r>
          </w:p>
          <w:p w:rsidR="00280402" w:rsidRPr="00CE2845" w:rsidRDefault="00280402" w:rsidP="00CE2845">
            <w:pPr>
              <w:spacing w:before="120" w:line="276" w:lineRule="auto"/>
              <w:ind w:left="143" w:right="118"/>
              <w:jc w:val="both"/>
              <w:rPr>
                <w:rFonts w:ascii="Times New Roman" w:hAnsi="Times New Roman"/>
                <w:spacing w:val="-2"/>
                <w:sz w:val="26"/>
                <w:szCs w:val="26"/>
              </w:rPr>
            </w:pPr>
            <w:r w:rsidRPr="00CE2845">
              <w:rPr>
                <w:rFonts w:ascii="Times New Roman" w:hAnsi="Times New Roman"/>
                <w:sz w:val="26"/>
                <w:szCs w:val="26"/>
              </w:rPr>
              <w:t xml:space="preserve">Quy định </w:t>
            </w:r>
            <w:r w:rsidRPr="00CE2845">
              <w:rPr>
                <w:rFonts w:ascii="Times New Roman" w:hAnsi="Times New Roman"/>
                <w:spacing w:val="-6"/>
                <w:sz w:val="26"/>
                <w:szCs w:val="26"/>
              </w:rPr>
              <w:t xml:space="preserve">này quy định đặc điểm kinh tế - kỹ thuật của </w:t>
            </w:r>
            <w:r w:rsidRPr="00CE2845">
              <w:rPr>
                <w:rFonts w:ascii="Times New Roman" w:hAnsi="Times New Roman"/>
                <w:bCs/>
                <w:spacing w:val="-6"/>
                <w:sz w:val="26"/>
                <w:szCs w:val="26"/>
              </w:rPr>
              <w:t>dịch vụ sử dụng diện tích bán hàng t</w:t>
            </w:r>
            <w:r w:rsidRPr="00CE2845">
              <w:rPr>
                <w:rFonts w:ascii="Times New Roman" w:hAnsi="Times New Roman"/>
                <w:bCs/>
                <w:sz w:val="26"/>
                <w:szCs w:val="26"/>
              </w:rPr>
              <w:t>ại chợ được</w:t>
            </w:r>
            <w:r w:rsidRPr="00CE2845">
              <w:rPr>
                <w:rFonts w:ascii="Times New Roman" w:hAnsi="Times New Roman"/>
                <w:spacing w:val="-2"/>
                <w:sz w:val="26"/>
                <w:szCs w:val="26"/>
              </w:rPr>
              <w:t xml:space="preserve"> đầu tư từ nguồn vốn nhà nước trên địa bàn tỉnh Khánh Hòa, làm cơ sở xây dựng Phương án giá dịch vụ sử dụng diện tích bán hàng tại chợ được đầu tư từ nguồn vốn nhà nước theo quy định của pháp luật về giá. </w:t>
            </w:r>
          </w:p>
          <w:p w:rsidR="00280402" w:rsidRPr="00CE2845" w:rsidRDefault="00280402" w:rsidP="00CE2845">
            <w:pPr>
              <w:spacing w:before="120" w:line="276" w:lineRule="auto"/>
              <w:ind w:left="143" w:right="118"/>
              <w:jc w:val="both"/>
              <w:rPr>
                <w:rFonts w:ascii="Times New Roman" w:hAnsi="Times New Roman" w:cs="Times New Roman"/>
                <w:b/>
                <w:bCs/>
                <w:sz w:val="26"/>
                <w:szCs w:val="26"/>
              </w:rPr>
            </w:pPr>
            <w:r w:rsidRPr="00CE2845">
              <w:rPr>
                <w:rFonts w:ascii="Times New Roman" w:hAnsi="Times New Roman" w:cs="Times New Roman"/>
                <w:b/>
                <w:bCs/>
                <w:sz w:val="26"/>
                <w:szCs w:val="26"/>
              </w:rPr>
              <w:t>Điều 2. Đối tượng áp dụng</w:t>
            </w:r>
          </w:p>
          <w:p w:rsidR="00280402" w:rsidRPr="00CE2845" w:rsidRDefault="00280402" w:rsidP="00CE2845">
            <w:pPr>
              <w:spacing w:before="120" w:line="276" w:lineRule="auto"/>
              <w:ind w:left="143" w:right="118"/>
              <w:jc w:val="both"/>
              <w:rPr>
                <w:rFonts w:ascii="Times New Roman" w:hAnsi="Times New Roman"/>
                <w:spacing w:val="-2"/>
                <w:sz w:val="26"/>
                <w:szCs w:val="26"/>
              </w:rPr>
            </w:pPr>
            <w:r w:rsidRPr="00CE2845">
              <w:rPr>
                <w:rFonts w:ascii="Times New Roman" w:hAnsi="Times New Roman"/>
                <w:sz w:val="26"/>
                <w:szCs w:val="26"/>
              </w:rPr>
              <w:t xml:space="preserve">Quy định này áp dụng đối với các </w:t>
            </w:r>
            <w:r w:rsidRPr="00CE2845">
              <w:rPr>
                <w:rFonts w:ascii="Times New Roman" w:hAnsi="Times New Roman"/>
                <w:bCs/>
                <w:sz w:val="26"/>
                <w:szCs w:val="26"/>
              </w:rPr>
              <w:t>cơ quan, tổ chức, cá nhân có liên quan đến quản lý, khai thác và sử dụng dịch vụ diện tích bán hàng tại chợ được</w:t>
            </w:r>
            <w:r w:rsidRPr="00CE2845">
              <w:rPr>
                <w:rFonts w:ascii="Times New Roman" w:hAnsi="Times New Roman"/>
                <w:spacing w:val="-2"/>
                <w:sz w:val="26"/>
                <w:szCs w:val="26"/>
              </w:rPr>
              <w:t xml:space="preserve"> đầu tư từ nguồn vốn nhà nước trên địa bàn tỉnh Khánh Hòa.</w:t>
            </w:r>
          </w:p>
          <w:p w:rsidR="00280402" w:rsidRPr="00CE2845" w:rsidRDefault="00280402" w:rsidP="00CE2845">
            <w:pPr>
              <w:spacing w:before="120" w:line="276" w:lineRule="auto"/>
              <w:ind w:left="143" w:right="118"/>
              <w:jc w:val="both"/>
              <w:rPr>
                <w:rFonts w:ascii="Times New Roman" w:hAnsi="Times New Roman" w:cs="Times New Roman"/>
                <w:b/>
                <w:bCs/>
                <w:sz w:val="26"/>
                <w:szCs w:val="26"/>
              </w:rPr>
            </w:pPr>
            <w:r w:rsidRPr="00CE2845">
              <w:rPr>
                <w:rFonts w:ascii="Times New Roman" w:hAnsi="Times New Roman" w:cs="Times New Roman"/>
                <w:b/>
                <w:sz w:val="26"/>
                <w:szCs w:val="26"/>
              </w:rPr>
              <w:lastRenderedPageBreak/>
              <w:t>Điều 3. Đặc điểm kinh tế - kỹ thuật của dịch vụ sử dụng diện tích bán hàng</w:t>
            </w:r>
            <w:r w:rsidRPr="00CE2845">
              <w:rPr>
                <w:rFonts w:ascii="Times New Roman" w:hAnsi="Times New Roman" w:cs="Times New Roman"/>
                <w:b/>
                <w:bCs/>
                <w:sz w:val="26"/>
                <w:szCs w:val="26"/>
              </w:rPr>
              <w:t xml:space="preserve"> tại chợ  </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1. Đặc điểm kinh tế kỹ thuật của dịch vụ sử dụng kiot bán hàng (gian bán hàng) tại chợ</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a) Sử dụng kiot bán hàng (gian bán hàng) tại chợ tính theo đơn vị mét vuông (m2) mặt sàn để bán hàng. Là công trình độc lập hoặc một gian trong một dãy nhà thuộc phạm vi chợ đang hoạt động.</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b) Có mái, có tường/vách ngăn riêng biệt; tiếp giáp với đường giao thông ngoài phạm vi chợ hoặc đường giao thông nội bộ chợ.</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c) Có diện tích mặt sàn tối thiểu 03m</w:t>
            </w:r>
            <w:r w:rsidRPr="00CE2845">
              <w:rPr>
                <w:rFonts w:ascii="Times New Roman" w:hAnsi="Times New Roman" w:cs="Times New Roman"/>
                <w:bCs/>
                <w:sz w:val="26"/>
                <w:szCs w:val="26"/>
                <w:vertAlign w:val="superscript"/>
              </w:rPr>
              <w:t>2</w:t>
            </w:r>
            <w:r w:rsidRPr="00CE2845">
              <w:rPr>
                <w:rFonts w:ascii="Times New Roman" w:hAnsi="Times New Roman" w:cs="Times New Roman"/>
                <w:bCs/>
                <w:sz w:val="26"/>
                <w:szCs w:val="26"/>
              </w:rPr>
              <w:t>.</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d) Được phân loại theo các vị trí</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 Vị trí 1 (kiot có vị trí kinh doanh thuận lợi): Là kiot có mặt tiền hướng ra phía trục đường giao thông chính bên ngoài chợ hoặc có hai mặt tiền hướng ra phía đường nội bộ xung quanh chợ.</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 Vị trí 2 (kiot có vị trí kinh doanh trung bình): Là kiot có một mặt tiền hướng ra đường nội bộ xung quanh chợ hoặc cả hai mặt tiền hướng ra phía đường nội bộ bên trong chợ.</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 xml:space="preserve">- Vị trí 3 (kiot có vị trí kinh doanh không thuận lợi): Là kiot nằm ở khu vực có lưu lượng khách </w:t>
            </w:r>
            <w:r w:rsidRPr="00CE2845">
              <w:rPr>
                <w:rFonts w:ascii="Times New Roman" w:hAnsi="Times New Roman" w:cs="Times New Roman"/>
                <w:bCs/>
                <w:sz w:val="26"/>
                <w:szCs w:val="26"/>
              </w:rPr>
              <w:lastRenderedPageBreak/>
              <w:t>thấp nhất, ít người qua lại hoặc khó tiếp cận, bao gồm các vị trí ở cuối dãy hàng, góc khuất, gần khu tập kết rác, khu vệ sinh, hoặc khu vực phụ trợ ít thu hút khách,...</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2. Đặc điểm kinh tế - kỹ thuật của dịch vụ sử dụng diện tích đặt quầy hàng/ sạp hàng trong nhà chợ chính và các hạng mục công trình có mái khác</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a) Sử dụng diện tích đặt quầy hàng/sạp hàng trong nhà chợ chính và các hạng mục công trình có mái khác tính theo đơn vị mét vuông (m</w:t>
            </w:r>
            <w:r w:rsidRPr="00CE2845">
              <w:rPr>
                <w:rFonts w:ascii="Times New Roman" w:hAnsi="Times New Roman" w:cs="Times New Roman"/>
                <w:bCs/>
                <w:sz w:val="26"/>
                <w:szCs w:val="26"/>
                <w:vertAlign w:val="superscript"/>
              </w:rPr>
              <w:t>2</w:t>
            </w:r>
            <w:r w:rsidRPr="00CE2845">
              <w:rPr>
                <w:rFonts w:ascii="Times New Roman" w:hAnsi="Times New Roman" w:cs="Times New Roman"/>
                <w:bCs/>
                <w:sz w:val="26"/>
                <w:szCs w:val="26"/>
              </w:rPr>
              <w:t>) mặt sàn để bán hàng, thuộc phạm vi của chợ đang hoạt động .</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b) Có mái che, không có tường/vách ngăn cố định, tiếp giáp với đường giao thông nội bộ chợ.</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c) Có diện tích mặt sàn tối thiểu 03m</w:t>
            </w:r>
            <w:r w:rsidRPr="00CE2845">
              <w:rPr>
                <w:rFonts w:ascii="Times New Roman" w:hAnsi="Times New Roman" w:cs="Times New Roman"/>
                <w:bCs/>
                <w:sz w:val="26"/>
                <w:szCs w:val="26"/>
                <w:vertAlign w:val="superscript"/>
              </w:rPr>
              <w:t>2</w:t>
            </w:r>
            <w:r w:rsidRPr="00CE2845">
              <w:rPr>
                <w:rFonts w:ascii="Times New Roman" w:hAnsi="Times New Roman" w:cs="Times New Roman"/>
                <w:bCs/>
                <w:sz w:val="26"/>
                <w:szCs w:val="26"/>
              </w:rPr>
              <w:t>.</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d) Được phân loại theo các vị trí</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 Vị trí 1 (Quầy hàng/sạp hàng có vị trí kinh doanh thuận lợi): Là Quầy hàng/sạp hàng có mặt tiền hướng ra phía trục đường chính bên trong chợ hoặc có hai mặt tiền hướng ra phía đường nội bộ chợ;</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 xml:space="preserve">- Vị trí 2 (Quầy hàng/sạp hàng có vị trí kinh doanh trung bình): Là Quầy hàng/sạp hàng có </w:t>
            </w:r>
            <w:r w:rsidRPr="00CE2845">
              <w:rPr>
                <w:rFonts w:ascii="Times New Roman" w:hAnsi="Times New Roman" w:cs="Times New Roman"/>
                <w:bCs/>
                <w:sz w:val="26"/>
                <w:szCs w:val="26"/>
              </w:rPr>
              <w:lastRenderedPageBreak/>
              <w:t>một mặt tiền hướng ra phía đường nội bộ bên trong chợ.</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 Vị trí 3 (Quầy hàng/sạp hàng có vị trí kinh doanh không thuận lợi: Là Quầy hàng/sạp hàng có nằm ở khu vực có lưu lượng khách thấp nhất, ít người qua lại hoặc khó tiếp cận, bao gồm các vị trí ở cuối dãy hàng, góc khuất, gần khu tập kết rác, khu vệ sinh, hoặc khu vực phụ trợ ít thu hút khách,...</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3. Đặc điểm kinh tế kỹ thuật của dịch vụ sử dụng diện tích bán hàng ngoài trời.</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a) Sử dụng diện tích bán hàng ngoài trời tính theo diện tích mét vuông (m</w:t>
            </w:r>
            <w:r w:rsidRPr="00CE2845">
              <w:rPr>
                <w:rFonts w:ascii="Times New Roman" w:hAnsi="Times New Roman" w:cs="Times New Roman"/>
                <w:bCs/>
                <w:sz w:val="26"/>
                <w:szCs w:val="26"/>
                <w:vertAlign w:val="superscript"/>
              </w:rPr>
              <w:t>2</w:t>
            </w:r>
            <w:r w:rsidRPr="00CE2845">
              <w:rPr>
                <w:rFonts w:ascii="Times New Roman" w:hAnsi="Times New Roman" w:cs="Times New Roman"/>
                <w:bCs/>
                <w:sz w:val="26"/>
                <w:szCs w:val="26"/>
              </w:rPr>
              <w:t>) mặ</w:t>
            </w:r>
            <w:r w:rsidR="005F54E9" w:rsidRPr="00CE2845">
              <w:rPr>
                <w:rFonts w:ascii="Times New Roman" w:hAnsi="Times New Roman" w:cs="Times New Roman"/>
                <w:bCs/>
                <w:sz w:val="26"/>
                <w:szCs w:val="26"/>
              </w:rPr>
              <w:t>t sàn</w:t>
            </w:r>
            <w:r w:rsidRPr="00CE2845">
              <w:rPr>
                <w:rFonts w:ascii="Times New Roman" w:hAnsi="Times New Roman" w:cs="Times New Roman"/>
                <w:bCs/>
                <w:sz w:val="26"/>
                <w:szCs w:val="26"/>
              </w:rPr>
              <w:t xml:space="preserve"> thuộc phạm vi chợ đang hoạt động.</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b) Dành cho hộ kinh doanh không thường xuyên hoặc quy mô nhỏ</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c) Có mặt bằng không đọng nước, có lối đi phù hợp với quy hoạch chợ.</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d) Được phân loại theo diện tích sử dụng:</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 Bán hàng quy mô nhỏ dưới 1m</w:t>
            </w:r>
            <w:r w:rsidRPr="00CE2845">
              <w:rPr>
                <w:rFonts w:ascii="Times New Roman" w:hAnsi="Times New Roman" w:cs="Times New Roman"/>
                <w:bCs/>
                <w:sz w:val="26"/>
                <w:szCs w:val="26"/>
                <w:vertAlign w:val="superscript"/>
              </w:rPr>
              <w:t>2</w:t>
            </w:r>
          </w:p>
          <w:p w:rsidR="00280402" w:rsidRPr="00CE2845" w:rsidRDefault="00280402" w:rsidP="00CE2845">
            <w:pPr>
              <w:spacing w:before="120" w:line="276" w:lineRule="auto"/>
              <w:ind w:left="143" w:right="118"/>
              <w:jc w:val="both"/>
              <w:rPr>
                <w:rFonts w:ascii="Times New Roman" w:hAnsi="Times New Roman" w:cs="Times New Roman"/>
                <w:bCs/>
                <w:sz w:val="26"/>
                <w:szCs w:val="26"/>
                <w:vertAlign w:val="superscript"/>
              </w:rPr>
            </w:pPr>
            <w:r w:rsidRPr="00CE2845">
              <w:rPr>
                <w:rFonts w:ascii="Times New Roman" w:hAnsi="Times New Roman" w:cs="Times New Roman"/>
                <w:bCs/>
                <w:sz w:val="26"/>
                <w:szCs w:val="26"/>
              </w:rPr>
              <w:t>- Bán hàng có quy mô vừa từ 1m</w:t>
            </w:r>
            <w:r w:rsidRPr="00CE2845">
              <w:rPr>
                <w:rFonts w:ascii="Times New Roman" w:hAnsi="Times New Roman" w:cs="Times New Roman"/>
                <w:bCs/>
                <w:sz w:val="26"/>
                <w:szCs w:val="26"/>
                <w:vertAlign w:val="superscript"/>
              </w:rPr>
              <w:t>2</w:t>
            </w:r>
            <w:r w:rsidRPr="00CE2845">
              <w:rPr>
                <w:rFonts w:ascii="Times New Roman" w:hAnsi="Times New Roman" w:cs="Times New Roman"/>
                <w:bCs/>
                <w:sz w:val="26"/>
                <w:szCs w:val="26"/>
              </w:rPr>
              <w:t xml:space="preserve"> đến dưới 2m</w:t>
            </w:r>
            <w:r w:rsidRPr="00CE2845">
              <w:rPr>
                <w:rFonts w:ascii="Times New Roman" w:hAnsi="Times New Roman" w:cs="Times New Roman"/>
                <w:bCs/>
                <w:sz w:val="26"/>
                <w:szCs w:val="26"/>
                <w:vertAlign w:val="superscript"/>
              </w:rPr>
              <w:t>2</w:t>
            </w:r>
          </w:p>
          <w:p w:rsidR="00280402"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 Bán hàng có quy mô</w:t>
            </w:r>
            <w:r w:rsidR="0007218B" w:rsidRPr="00CE2845">
              <w:rPr>
                <w:rFonts w:ascii="Times New Roman" w:hAnsi="Times New Roman" w:cs="Times New Roman"/>
                <w:bCs/>
                <w:sz w:val="26"/>
                <w:szCs w:val="26"/>
              </w:rPr>
              <w:t xml:space="preserve"> </w:t>
            </w:r>
            <w:r w:rsidRPr="00CE2845">
              <w:rPr>
                <w:rFonts w:ascii="Times New Roman" w:hAnsi="Times New Roman" w:cs="Times New Roman"/>
                <w:bCs/>
                <w:sz w:val="26"/>
                <w:szCs w:val="26"/>
              </w:rPr>
              <w:t>lớn từ 2m</w:t>
            </w:r>
            <w:r w:rsidRPr="00CE2845">
              <w:rPr>
                <w:rFonts w:ascii="Times New Roman" w:hAnsi="Times New Roman" w:cs="Times New Roman"/>
                <w:bCs/>
                <w:sz w:val="26"/>
                <w:szCs w:val="26"/>
                <w:vertAlign w:val="superscript"/>
              </w:rPr>
              <w:t>2</w:t>
            </w:r>
            <w:r w:rsidRPr="00CE2845">
              <w:rPr>
                <w:rFonts w:ascii="Times New Roman" w:hAnsi="Times New Roman" w:cs="Times New Roman"/>
                <w:bCs/>
                <w:sz w:val="26"/>
                <w:szCs w:val="26"/>
              </w:rPr>
              <w:t xml:space="preserve"> trở lên.</w:t>
            </w:r>
          </w:p>
          <w:p w:rsidR="00000108" w:rsidRPr="00CE2845" w:rsidRDefault="00000108" w:rsidP="00CE2845">
            <w:pPr>
              <w:spacing w:before="120" w:line="276" w:lineRule="auto"/>
              <w:ind w:left="143" w:right="118"/>
              <w:jc w:val="both"/>
              <w:rPr>
                <w:rFonts w:ascii="Times New Roman" w:hAnsi="Times New Roman" w:cs="Times New Roman"/>
                <w:bCs/>
                <w:sz w:val="26"/>
                <w:szCs w:val="26"/>
              </w:rPr>
            </w:pPr>
          </w:p>
          <w:p w:rsidR="00280402" w:rsidRPr="00CE2845" w:rsidRDefault="00280402" w:rsidP="00CE2845">
            <w:pPr>
              <w:spacing w:before="120" w:line="276" w:lineRule="auto"/>
              <w:ind w:left="143" w:right="118"/>
              <w:jc w:val="both"/>
              <w:rPr>
                <w:rFonts w:ascii="Times New Roman" w:hAnsi="Times New Roman" w:cs="Times New Roman"/>
                <w:b/>
                <w:bCs/>
                <w:sz w:val="26"/>
                <w:szCs w:val="26"/>
              </w:rPr>
            </w:pPr>
            <w:r w:rsidRPr="00CE2845">
              <w:rPr>
                <w:rFonts w:ascii="Times New Roman" w:hAnsi="Times New Roman" w:cs="Times New Roman"/>
                <w:b/>
                <w:bCs/>
                <w:sz w:val="26"/>
                <w:szCs w:val="26"/>
              </w:rPr>
              <w:lastRenderedPageBreak/>
              <w:t>Điều 4 . Tổ chức thực hiện</w:t>
            </w:r>
          </w:p>
          <w:p w:rsidR="00280402" w:rsidRPr="00CE2845" w:rsidRDefault="00280402" w:rsidP="00CE2845">
            <w:pPr>
              <w:spacing w:before="120" w:line="276" w:lineRule="auto"/>
              <w:ind w:left="143" w:right="118"/>
              <w:jc w:val="both"/>
              <w:rPr>
                <w:rFonts w:ascii="Times New Roman" w:hAnsi="Times New Roman"/>
                <w:sz w:val="26"/>
                <w:szCs w:val="26"/>
              </w:rPr>
            </w:pPr>
            <w:r w:rsidRPr="00CE2845">
              <w:rPr>
                <w:rFonts w:ascii="Times New Roman" w:hAnsi="Times New Roman"/>
                <w:sz w:val="26"/>
                <w:szCs w:val="26"/>
              </w:rPr>
              <w:t xml:space="preserve">1. </w:t>
            </w:r>
            <w:r w:rsidR="00D56D42" w:rsidRPr="00CE2845">
              <w:rPr>
                <w:rFonts w:ascii="Times New Roman" w:hAnsi="Times New Roman"/>
                <w:sz w:val="26"/>
                <w:szCs w:val="26"/>
                <w:lang w:val="en-US"/>
              </w:rPr>
              <w:t xml:space="preserve">Trách nhiệm của </w:t>
            </w:r>
            <w:r w:rsidRPr="00CE2845">
              <w:rPr>
                <w:rFonts w:ascii="Times New Roman" w:hAnsi="Times New Roman"/>
                <w:sz w:val="26"/>
                <w:szCs w:val="26"/>
              </w:rPr>
              <w:t>Sở Công Thương</w:t>
            </w:r>
            <w:r w:rsidR="00D56D42" w:rsidRPr="00CE2845">
              <w:rPr>
                <w:rFonts w:ascii="Times New Roman" w:hAnsi="Times New Roman"/>
                <w:sz w:val="26"/>
                <w:szCs w:val="26"/>
                <w:lang w:val="en-US"/>
              </w:rPr>
              <w:t>:</w:t>
            </w:r>
            <w:r w:rsidRPr="00CE2845">
              <w:rPr>
                <w:rFonts w:ascii="Times New Roman" w:hAnsi="Times New Roman"/>
                <w:sz w:val="26"/>
                <w:szCs w:val="26"/>
              </w:rPr>
              <w:t xml:space="preserve"> </w:t>
            </w:r>
          </w:p>
          <w:p w:rsidR="00280402" w:rsidRPr="00CE2845" w:rsidRDefault="00280402" w:rsidP="00CE2845">
            <w:pPr>
              <w:spacing w:before="120" w:line="276" w:lineRule="auto"/>
              <w:ind w:left="143" w:right="118"/>
              <w:jc w:val="both"/>
              <w:rPr>
                <w:rFonts w:ascii="Times New Roman" w:hAnsi="Times New Roman"/>
                <w:sz w:val="26"/>
                <w:szCs w:val="26"/>
              </w:rPr>
            </w:pPr>
            <w:r w:rsidRPr="00CE2845">
              <w:rPr>
                <w:rFonts w:ascii="Times New Roman" w:hAnsi="Times New Roman"/>
                <w:sz w:val="26"/>
                <w:szCs w:val="26"/>
              </w:rPr>
              <w:t xml:space="preserve">a) Chủ trì, phối hợp với các Sở, ngành liên quan, Ủy ban nhân dân </w:t>
            </w:r>
            <w:r w:rsidR="00D95376" w:rsidRPr="00CE2845">
              <w:rPr>
                <w:rFonts w:ascii="Times New Roman" w:hAnsi="Times New Roman"/>
                <w:sz w:val="26"/>
                <w:szCs w:val="26"/>
              </w:rPr>
              <w:t xml:space="preserve">cấp xã </w:t>
            </w:r>
            <w:r w:rsidRPr="00CE2845">
              <w:rPr>
                <w:rFonts w:ascii="Times New Roman" w:hAnsi="Times New Roman"/>
                <w:sz w:val="26"/>
                <w:szCs w:val="26"/>
              </w:rPr>
              <w:t>hướng dẫn, tổ chức triển khai thực hiện Quy định này;</w:t>
            </w:r>
          </w:p>
          <w:p w:rsidR="00280402" w:rsidRPr="00CE2845" w:rsidRDefault="00280402" w:rsidP="00CE2845">
            <w:pPr>
              <w:spacing w:before="120" w:line="276" w:lineRule="auto"/>
              <w:ind w:left="143" w:right="118"/>
              <w:jc w:val="both"/>
              <w:rPr>
                <w:rFonts w:ascii="Times New Roman" w:hAnsi="Times New Roman"/>
                <w:sz w:val="26"/>
                <w:szCs w:val="26"/>
              </w:rPr>
            </w:pPr>
            <w:r w:rsidRPr="00CE2845">
              <w:rPr>
                <w:rFonts w:ascii="Times New Roman" w:hAnsi="Times New Roman"/>
                <w:sz w:val="26"/>
                <w:szCs w:val="26"/>
              </w:rPr>
              <w:t>b) Chủ trì, phối hợp Sở Tài chính hướng dẫn các đơn vị quản lý, khai thác chợ xây dựng Phương án giá dịch vụ sử dụng diện tích bán hàng tại chợ theo đặc điểm kinh tế - kỹ thuật quy định tại văn bản này và theo quy định của pháp luật về giá;</w:t>
            </w:r>
          </w:p>
          <w:p w:rsidR="00280402" w:rsidRPr="00CE2845" w:rsidRDefault="00280402" w:rsidP="00CE2845">
            <w:pPr>
              <w:spacing w:before="120" w:line="276" w:lineRule="auto"/>
              <w:ind w:left="143" w:right="118"/>
              <w:jc w:val="both"/>
              <w:rPr>
                <w:rFonts w:ascii="Times New Roman" w:hAnsi="Times New Roman"/>
                <w:sz w:val="26"/>
                <w:szCs w:val="26"/>
              </w:rPr>
            </w:pPr>
            <w:r w:rsidRPr="00CE2845">
              <w:rPr>
                <w:rFonts w:ascii="Times New Roman" w:hAnsi="Times New Roman"/>
                <w:sz w:val="26"/>
                <w:szCs w:val="26"/>
              </w:rPr>
              <w:t>c) Theo dõi, kiểm tra việc thực hiện; tổng hợp khó khăn, vướng mắc, đề xuất điều chỉnh khi cần thiết.</w:t>
            </w:r>
          </w:p>
          <w:p w:rsidR="00280402" w:rsidRPr="00CE2845" w:rsidRDefault="00280402" w:rsidP="00CE2845">
            <w:pPr>
              <w:spacing w:before="120" w:line="276" w:lineRule="auto"/>
              <w:ind w:left="143" w:right="118"/>
              <w:jc w:val="both"/>
              <w:rPr>
                <w:rFonts w:ascii="Times New Roman" w:hAnsi="Times New Roman"/>
                <w:sz w:val="26"/>
                <w:szCs w:val="26"/>
                <w:lang w:val="en-US"/>
              </w:rPr>
            </w:pPr>
            <w:r w:rsidRPr="00CE2845">
              <w:rPr>
                <w:rFonts w:ascii="Times New Roman" w:hAnsi="Times New Roman"/>
                <w:sz w:val="26"/>
                <w:szCs w:val="26"/>
              </w:rPr>
              <w:t xml:space="preserve">2. </w:t>
            </w:r>
            <w:r w:rsidR="00D56D42" w:rsidRPr="00CE2845">
              <w:rPr>
                <w:rFonts w:ascii="Times New Roman" w:hAnsi="Times New Roman"/>
                <w:sz w:val="26"/>
                <w:szCs w:val="26"/>
                <w:lang w:val="en-US"/>
              </w:rPr>
              <w:t xml:space="preserve">Trách nhiệm của </w:t>
            </w:r>
            <w:r w:rsidRPr="00CE2845">
              <w:rPr>
                <w:rFonts w:ascii="Times New Roman" w:hAnsi="Times New Roman"/>
                <w:sz w:val="26"/>
                <w:szCs w:val="26"/>
              </w:rPr>
              <w:t>Ủy ban n</w:t>
            </w:r>
            <w:r w:rsidR="005901BE" w:rsidRPr="00CE2845">
              <w:rPr>
                <w:rFonts w:ascii="Times New Roman" w:hAnsi="Times New Roman"/>
                <w:sz w:val="26"/>
                <w:szCs w:val="26"/>
              </w:rPr>
              <w:t>hân dân cấp xã</w:t>
            </w:r>
            <w:r w:rsidR="00D56D42" w:rsidRPr="00CE2845">
              <w:rPr>
                <w:rFonts w:ascii="Times New Roman" w:hAnsi="Times New Roman"/>
                <w:sz w:val="26"/>
                <w:szCs w:val="26"/>
                <w:lang w:val="en-US"/>
              </w:rPr>
              <w:t>:</w:t>
            </w:r>
          </w:p>
          <w:p w:rsidR="00280402" w:rsidRPr="00CE2845" w:rsidRDefault="00280402" w:rsidP="00CE2845">
            <w:pPr>
              <w:spacing w:before="120" w:line="276" w:lineRule="auto"/>
              <w:ind w:left="143" w:right="118"/>
              <w:jc w:val="both"/>
              <w:rPr>
                <w:rFonts w:ascii="Times New Roman" w:hAnsi="Times New Roman"/>
                <w:sz w:val="26"/>
                <w:szCs w:val="26"/>
              </w:rPr>
            </w:pPr>
            <w:r w:rsidRPr="00CE2845">
              <w:rPr>
                <w:rFonts w:ascii="Times New Roman" w:hAnsi="Times New Roman"/>
                <w:sz w:val="26"/>
                <w:szCs w:val="26"/>
              </w:rPr>
              <w:t xml:space="preserve">a) </w:t>
            </w:r>
            <w:r w:rsidR="00D95376" w:rsidRPr="00CE2845">
              <w:rPr>
                <w:rFonts w:ascii="Times New Roman" w:hAnsi="Times New Roman"/>
                <w:sz w:val="26"/>
                <w:szCs w:val="26"/>
              </w:rPr>
              <w:t>Căn cứ quy định đặc điểm kinh tế kỹ thuật của dịch vụ sử dụng diện tích bán hàng tại chợ quy định tại văn bản này, c</w:t>
            </w:r>
            <w:r w:rsidRPr="00CE2845">
              <w:rPr>
                <w:rFonts w:ascii="Times New Roman" w:hAnsi="Times New Roman"/>
                <w:sz w:val="26"/>
                <w:szCs w:val="26"/>
              </w:rPr>
              <w:t>hỉ đạo các đơn vị được giao quản lý khai thác tài sản kết cấu hạ tầng chợ do Nhà nước đầu tư lập Phương án giá dịch vụ sử dụng diện tích bán hàng tại chợ trình cấp có thẩm quyền phê duyệt;</w:t>
            </w:r>
          </w:p>
          <w:p w:rsidR="00280402" w:rsidRDefault="00280402" w:rsidP="00CE2845">
            <w:pPr>
              <w:spacing w:before="120" w:line="276" w:lineRule="auto"/>
              <w:ind w:left="143" w:right="118"/>
              <w:jc w:val="both"/>
              <w:rPr>
                <w:rFonts w:ascii="Times New Roman" w:hAnsi="Times New Roman"/>
                <w:sz w:val="26"/>
                <w:szCs w:val="26"/>
              </w:rPr>
            </w:pPr>
            <w:r w:rsidRPr="00CE2845">
              <w:rPr>
                <w:rFonts w:ascii="Times New Roman" w:hAnsi="Times New Roman"/>
                <w:sz w:val="26"/>
                <w:szCs w:val="26"/>
              </w:rPr>
              <w:t>b) Kiểm tra, giám sát việc thu, quản lý, sử dụng giá dịch vụ tại các chợ theo đúng quy định.</w:t>
            </w:r>
          </w:p>
          <w:p w:rsidR="00000108" w:rsidRPr="00CE2845" w:rsidRDefault="00000108" w:rsidP="00CE2845">
            <w:pPr>
              <w:spacing w:before="120" w:line="276" w:lineRule="auto"/>
              <w:ind w:left="143" w:right="118"/>
              <w:jc w:val="both"/>
              <w:rPr>
                <w:rFonts w:ascii="Times New Roman" w:hAnsi="Times New Roman"/>
                <w:sz w:val="26"/>
                <w:szCs w:val="26"/>
              </w:rPr>
            </w:pPr>
          </w:p>
          <w:p w:rsidR="00280402" w:rsidRPr="00CE2845" w:rsidRDefault="00280402" w:rsidP="00CE2845">
            <w:pPr>
              <w:spacing w:before="120" w:line="276" w:lineRule="auto"/>
              <w:ind w:left="143" w:right="118"/>
              <w:jc w:val="both"/>
              <w:rPr>
                <w:rFonts w:ascii="Times New Roman" w:hAnsi="Times New Roman"/>
                <w:sz w:val="26"/>
                <w:szCs w:val="26"/>
                <w:lang w:val="en-US"/>
              </w:rPr>
            </w:pPr>
            <w:r w:rsidRPr="00CE2845">
              <w:rPr>
                <w:rFonts w:ascii="Times New Roman" w:hAnsi="Times New Roman"/>
                <w:sz w:val="26"/>
                <w:szCs w:val="26"/>
              </w:rPr>
              <w:lastRenderedPageBreak/>
              <w:t xml:space="preserve">3. </w:t>
            </w:r>
            <w:r w:rsidR="00D56D42" w:rsidRPr="00CE2845">
              <w:rPr>
                <w:rFonts w:ascii="Times New Roman" w:hAnsi="Times New Roman"/>
                <w:sz w:val="26"/>
                <w:szCs w:val="26"/>
                <w:lang w:val="en-US"/>
              </w:rPr>
              <w:t>Trách nhiệm của t</w:t>
            </w:r>
            <w:r w:rsidRPr="00CE2845">
              <w:rPr>
                <w:rFonts w:ascii="Times New Roman" w:hAnsi="Times New Roman"/>
                <w:sz w:val="26"/>
                <w:szCs w:val="26"/>
              </w:rPr>
              <w:t>ổ chức quản lý chợ</w:t>
            </w:r>
            <w:r w:rsidR="00D56D42" w:rsidRPr="00CE2845">
              <w:rPr>
                <w:rFonts w:ascii="Times New Roman" w:hAnsi="Times New Roman"/>
                <w:sz w:val="26"/>
                <w:szCs w:val="26"/>
                <w:lang w:val="en-US"/>
              </w:rPr>
              <w:t>:</w:t>
            </w:r>
          </w:p>
          <w:p w:rsidR="00280402" w:rsidRPr="00CE2845" w:rsidRDefault="00280402" w:rsidP="00CE2845">
            <w:pPr>
              <w:spacing w:before="120" w:line="276" w:lineRule="auto"/>
              <w:ind w:left="143" w:right="118"/>
              <w:jc w:val="both"/>
              <w:rPr>
                <w:rFonts w:ascii="Times New Roman" w:hAnsi="Times New Roman"/>
                <w:sz w:val="26"/>
                <w:szCs w:val="26"/>
              </w:rPr>
            </w:pPr>
            <w:r w:rsidRPr="00CE2845">
              <w:rPr>
                <w:rFonts w:ascii="Times New Roman" w:hAnsi="Times New Roman"/>
                <w:sz w:val="26"/>
                <w:szCs w:val="26"/>
              </w:rPr>
              <w:t>a) Lập phương án giá dịch vụ sử dụng diện tích bán hàng tại chợ trên cơ sở</w:t>
            </w:r>
            <w:r w:rsidR="00D95376" w:rsidRPr="00CE2845">
              <w:rPr>
                <w:rFonts w:ascii="Times New Roman" w:hAnsi="Times New Roman"/>
                <w:sz w:val="26"/>
                <w:szCs w:val="26"/>
              </w:rPr>
              <w:t xml:space="preserve"> q</w:t>
            </w:r>
            <w:r w:rsidRPr="00CE2845">
              <w:rPr>
                <w:rFonts w:ascii="Times New Roman" w:hAnsi="Times New Roman"/>
                <w:sz w:val="26"/>
                <w:szCs w:val="26"/>
              </w:rPr>
              <w:t>uy định</w:t>
            </w:r>
            <w:r w:rsidR="00D95376" w:rsidRPr="00CE2845">
              <w:rPr>
                <w:rFonts w:ascii="Times New Roman" w:hAnsi="Times New Roman"/>
                <w:sz w:val="26"/>
                <w:szCs w:val="26"/>
              </w:rPr>
              <w:t xml:space="preserve"> tại văn bản</w:t>
            </w:r>
            <w:r w:rsidRPr="00CE2845">
              <w:rPr>
                <w:rFonts w:ascii="Times New Roman" w:hAnsi="Times New Roman"/>
                <w:sz w:val="26"/>
                <w:szCs w:val="26"/>
              </w:rPr>
              <w:t xml:space="preserve"> này, trình cơ quan có thẩm quyền phê duyệt;</w:t>
            </w:r>
          </w:p>
          <w:p w:rsidR="00280402" w:rsidRPr="00CE2845" w:rsidRDefault="00280402" w:rsidP="00CE2845">
            <w:pPr>
              <w:spacing w:before="120" w:line="276" w:lineRule="auto"/>
              <w:ind w:left="143" w:right="118"/>
              <w:jc w:val="both"/>
              <w:rPr>
                <w:rFonts w:ascii="Times New Roman" w:hAnsi="Times New Roman"/>
                <w:sz w:val="26"/>
                <w:szCs w:val="26"/>
              </w:rPr>
            </w:pPr>
            <w:r w:rsidRPr="00CE2845">
              <w:rPr>
                <w:rFonts w:ascii="Times New Roman" w:hAnsi="Times New Roman"/>
                <w:sz w:val="26"/>
                <w:szCs w:val="26"/>
              </w:rPr>
              <w:t>b) Thực hiện thu, quản lý và sử dụng giá dịch vụ đúng phương án giá được phê duyệt; công khai, minh bạch theo quy định;</w:t>
            </w:r>
          </w:p>
          <w:p w:rsidR="00280402" w:rsidRPr="00CE2845" w:rsidRDefault="00280402" w:rsidP="00CE2845">
            <w:pPr>
              <w:spacing w:before="120" w:line="276" w:lineRule="auto"/>
              <w:ind w:left="143" w:right="118"/>
              <w:jc w:val="both"/>
              <w:rPr>
                <w:rFonts w:ascii="Times New Roman" w:hAnsi="Times New Roman" w:cs="Times New Roman"/>
                <w:b/>
                <w:bCs/>
                <w:sz w:val="26"/>
                <w:szCs w:val="26"/>
              </w:rPr>
            </w:pPr>
            <w:r w:rsidRPr="00CE2845">
              <w:rPr>
                <w:rFonts w:ascii="Times New Roman" w:hAnsi="Times New Roman"/>
                <w:sz w:val="26"/>
                <w:szCs w:val="26"/>
              </w:rPr>
              <w:t>c) Phản ánh kịp thời những khó khăn, vướng mắc trong quá trình thực hiện về cơ quan có thẩm quyền.</w:t>
            </w:r>
          </w:p>
          <w:p w:rsidR="00280402" w:rsidRPr="00CE2845" w:rsidRDefault="00280402" w:rsidP="00CE2845">
            <w:pPr>
              <w:spacing w:before="120" w:line="276" w:lineRule="auto"/>
              <w:ind w:left="143" w:right="118"/>
              <w:jc w:val="both"/>
              <w:rPr>
                <w:rFonts w:ascii="Times New Roman" w:hAnsi="Times New Roman" w:cs="Times New Roman"/>
                <w:b/>
                <w:bCs/>
                <w:sz w:val="26"/>
                <w:szCs w:val="26"/>
              </w:rPr>
            </w:pPr>
            <w:r w:rsidRPr="00CE2845">
              <w:rPr>
                <w:rFonts w:ascii="Times New Roman" w:hAnsi="Times New Roman" w:cs="Times New Roman"/>
                <w:b/>
                <w:bCs/>
                <w:sz w:val="26"/>
                <w:szCs w:val="26"/>
              </w:rPr>
              <w:t>Điều 5. Điều khoản thi hành</w:t>
            </w:r>
          </w:p>
          <w:p w:rsidR="00280402"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1. Quyết định này có hiệu lực thi hành kể từ ngày……. tháng…… năm 2026.</w:t>
            </w:r>
          </w:p>
          <w:p w:rsidR="00F45278" w:rsidRPr="00CE2845" w:rsidRDefault="00280402" w:rsidP="00CE2845">
            <w:pPr>
              <w:spacing w:before="120" w:line="276" w:lineRule="auto"/>
              <w:ind w:left="143" w:right="118"/>
              <w:jc w:val="both"/>
              <w:rPr>
                <w:rFonts w:ascii="Times New Roman" w:hAnsi="Times New Roman" w:cs="Times New Roman"/>
                <w:bCs/>
                <w:sz w:val="26"/>
                <w:szCs w:val="26"/>
              </w:rPr>
            </w:pPr>
            <w:r w:rsidRPr="00CE2845">
              <w:rPr>
                <w:rFonts w:ascii="Times New Roman" w:hAnsi="Times New Roman" w:cs="Times New Roman"/>
                <w:bCs/>
                <w:sz w:val="26"/>
                <w:szCs w:val="26"/>
              </w:rPr>
              <w:t>2. Chánh Văn phòng Ủy ban nhân dân tỉnh; Giám đốc Sở Công Thương; Thủ trưởng các sở, ban ngành tỉnh; Chủ tịch Ủy ban nhân dân xã, phường, đặc khu và các tổ chức, cá nhân có liên quan chịu trách nhiệm thi hành Quyết định này./.</w:t>
            </w:r>
          </w:p>
        </w:tc>
        <w:tc>
          <w:tcPr>
            <w:tcW w:w="1688" w:type="pct"/>
            <w:tcBorders>
              <w:top w:val="single" w:sz="4" w:space="0" w:color="auto"/>
              <w:left w:val="single" w:sz="4" w:space="0" w:color="auto"/>
              <w:bottom w:val="single" w:sz="4" w:space="0" w:color="auto"/>
              <w:right w:val="single" w:sz="4" w:space="0" w:color="auto"/>
            </w:tcBorders>
            <w:shd w:val="clear" w:color="auto" w:fill="FFFFFF"/>
          </w:tcPr>
          <w:p w:rsidR="00280402" w:rsidRPr="00000108" w:rsidRDefault="00280402" w:rsidP="00CE2845">
            <w:pPr>
              <w:spacing w:before="120" w:line="276" w:lineRule="auto"/>
              <w:ind w:left="164" w:right="136"/>
              <w:jc w:val="both"/>
              <w:rPr>
                <w:rFonts w:ascii="Times New Roman" w:eastAsia="Times New Roman" w:hAnsi="Times New Roman" w:cs="Times New Roman"/>
                <w:sz w:val="26"/>
                <w:szCs w:val="26"/>
              </w:rPr>
            </w:pPr>
            <w:r w:rsidRPr="00000108">
              <w:rPr>
                <w:rFonts w:ascii="Times New Roman" w:eastAsia="Times New Roman" w:hAnsi="Times New Roman" w:cs="Times New Roman"/>
                <w:sz w:val="26"/>
                <w:szCs w:val="26"/>
              </w:rPr>
              <w:lastRenderedPageBreak/>
              <w:t xml:space="preserve">Việc ban hành </w:t>
            </w:r>
            <w:r w:rsidRPr="00000108">
              <w:rPr>
                <w:rFonts w:ascii="Times New Roman" w:hAnsi="Times New Roman" w:cs="Times New Roman"/>
                <w:bCs/>
                <w:sz w:val="26"/>
                <w:szCs w:val="26"/>
                <w:shd w:val="clear" w:color="auto" w:fill="FFFFFF"/>
              </w:rPr>
              <w:t xml:space="preserve">Quyết định </w:t>
            </w:r>
            <w:r w:rsidRPr="00000108">
              <w:rPr>
                <w:rFonts w:ascii="Times New Roman" w:hAnsi="Times New Roman" w:cs="Times New Roman"/>
                <w:sz w:val="26"/>
                <w:szCs w:val="26"/>
              </w:rPr>
              <w:t>q</w:t>
            </w:r>
            <w:r w:rsidRPr="00000108">
              <w:rPr>
                <w:rFonts w:ascii="Times New Roman" w:eastAsia="Times New Roman" w:hAnsi="Times New Roman" w:cs="Times New Roman"/>
                <w:sz w:val="26"/>
                <w:szCs w:val="26"/>
              </w:rPr>
              <w:t xml:space="preserve">uy định </w:t>
            </w:r>
            <w:r w:rsidRPr="00000108">
              <w:rPr>
                <w:rFonts w:ascii="Times New Roman" w:hAnsi="Times New Roman" w:cs="Times New Roman"/>
                <w:bCs/>
                <w:sz w:val="26"/>
                <w:szCs w:val="26"/>
                <w:lang w:bidi="vi-VN"/>
              </w:rPr>
              <w:t>đặc điểm kinh tế – kỹ thuật đối với Dịch vụ sử dụng diện tích bán hàng tại chợ được đầ</w:t>
            </w:r>
            <w:r w:rsidR="00CA5DE2" w:rsidRPr="00000108">
              <w:rPr>
                <w:rFonts w:ascii="Times New Roman" w:hAnsi="Times New Roman" w:cs="Times New Roman"/>
                <w:bCs/>
                <w:sz w:val="26"/>
                <w:szCs w:val="26"/>
                <w:lang w:bidi="vi-VN"/>
              </w:rPr>
              <w:t xml:space="preserve">u tư từ nguồn vốn Nhà nước </w:t>
            </w:r>
            <w:r w:rsidRPr="00000108">
              <w:rPr>
                <w:rFonts w:ascii="Times New Roman" w:eastAsia="Times New Roman" w:hAnsi="Times New Roman" w:cs="Times New Roman"/>
                <w:sz w:val="26"/>
                <w:szCs w:val="26"/>
              </w:rPr>
              <w:t xml:space="preserve">trên địa bàn tỉnh Khánh Hòa </w:t>
            </w:r>
            <w:r w:rsidRPr="00000108">
              <w:rPr>
                <w:rFonts w:ascii="Times New Roman" w:hAnsi="Times New Roman" w:cs="Times New Roman"/>
                <w:sz w:val="26"/>
                <w:szCs w:val="26"/>
              </w:rPr>
              <w:t>là cần thiết và đúng thẩm quyền. Nội dung này nhằm cụ thể hóa quy định tại Nghị định số 85/2024/NĐ-CP của Chính phủ về trách nhiệm của Ủy ban nhân dân cấp tỉnh trong việc ban hành đặc điểm kinh tế – kỹ thuật làm cơ sở xây dựng phương án giá và thực hiện kê khai giá tại địa phương.</w:t>
            </w:r>
          </w:p>
          <w:p w:rsidR="00426A89" w:rsidRPr="00000108" w:rsidRDefault="00280402" w:rsidP="00CE2845">
            <w:pPr>
              <w:spacing w:before="120" w:line="276" w:lineRule="auto"/>
              <w:ind w:left="164" w:right="136"/>
              <w:jc w:val="both"/>
              <w:rPr>
                <w:rFonts w:ascii="Times New Roman" w:eastAsia="Times New Roman" w:hAnsi="Times New Roman" w:cs="Times New Roman"/>
                <w:sz w:val="26"/>
                <w:szCs w:val="26"/>
              </w:rPr>
            </w:pPr>
            <w:r w:rsidRPr="00000108">
              <w:rPr>
                <w:rFonts w:ascii="Times New Roman" w:eastAsia="Times New Roman" w:hAnsi="Times New Roman" w:cs="Times New Roman"/>
                <w:sz w:val="26"/>
                <w:szCs w:val="26"/>
              </w:rPr>
              <w:t xml:space="preserve">Nội dung dự thảo Quyết định đã bám sát quy định pháp luật hiện hành, đồng thời phù hợp với tiêu chuẩn kỹ thuật </w:t>
            </w:r>
            <w:r w:rsidRPr="00000108">
              <w:rPr>
                <w:rFonts w:ascii="Times New Roman" w:hAnsi="Times New Roman" w:cs="Times New Roman"/>
                <w:sz w:val="26"/>
                <w:szCs w:val="26"/>
              </w:rPr>
              <w:t>TCVN 9211:2012 – “Chợ – Tiêu chuẩn thiết kế”</w:t>
            </w:r>
            <w:r w:rsidRPr="00000108">
              <w:rPr>
                <w:rFonts w:ascii="Times New Roman" w:eastAsia="Times New Roman" w:hAnsi="Times New Roman" w:cs="Times New Roman"/>
                <w:sz w:val="26"/>
                <w:szCs w:val="26"/>
              </w:rPr>
              <w:t xml:space="preserve"> và điều kiện thực tế </w:t>
            </w:r>
            <w:r w:rsidR="00CA5DE2" w:rsidRPr="00000108">
              <w:rPr>
                <w:rFonts w:ascii="Times New Roman" w:eastAsia="Times New Roman" w:hAnsi="Times New Roman" w:cs="Times New Roman"/>
                <w:sz w:val="26"/>
                <w:szCs w:val="26"/>
              </w:rPr>
              <w:t xml:space="preserve">hiện nay </w:t>
            </w:r>
            <w:r w:rsidRPr="00000108">
              <w:rPr>
                <w:rFonts w:ascii="Times New Roman" w:eastAsia="Times New Roman" w:hAnsi="Times New Roman" w:cs="Times New Roman"/>
                <w:sz w:val="26"/>
                <w:szCs w:val="26"/>
              </w:rPr>
              <w:t xml:space="preserve">tại các chợ trên địa bàn tỉnh Khánh Hòa, </w:t>
            </w:r>
            <w:r w:rsidR="00000108">
              <w:rPr>
                <w:rFonts w:ascii="Times New Roman" w:eastAsia="Times New Roman" w:hAnsi="Times New Roman" w:cs="Times New Roman"/>
                <w:sz w:val="26"/>
                <w:szCs w:val="26"/>
                <w:lang w:val="en-US"/>
              </w:rPr>
              <w:t xml:space="preserve">   </w:t>
            </w:r>
            <w:bookmarkStart w:id="0" w:name="_GoBack"/>
            <w:bookmarkEnd w:id="0"/>
            <w:r w:rsidRPr="00000108">
              <w:rPr>
                <w:rFonts w:ascii="Times New Roman" w:eastAsia="Times New Roman" w:hAnsi="Times New Roman" w:cs="Times New Roman"/>
                <w:sz w:val="26"/>
                <w:szCs w:val="26"/>
              </w:rPr>
              <w:lastRenderedPageBreak/>
              <w:t>bảo đảm tính khả thi, thố</w:t>
            </w:r>
            <w:r w:rsidR="00E24830" w:rsidRPr="00000108">
              <w:rPr>
                <w:rFonts w:ascii="Times New Roman" w:eastAsia="Times New Roman" w:hAnsi="Times New Roman" w:cs="Times New Roman"/>
                <w:sz w:val="26"/>
                <w:szCs w:val="26"/>
              </w:rPr>
              <w:t>ng nhất trong tổ chức thực hiện</w:t>
            </w:r>
            <w:r w:rsidR="00426A89" w:rsidRPr="00000108">
              <w:rPr>
                <w:rFonts w:ascii="Times New Roman" w:eastAsia="Times New Roman" w:hAnsi="Times New Roman" w:cs="Times New Roman"/>
                <w:sz w:val="26"/>
                <w:szCs w:val="26"/>
              </w:rPr>
              <w:t>.</w:t>
            </w:r>
          </w:p>
          <w:p w:rsidR="00890D95" w:rsidRDefault="00890D95" w:rsidP="00D56255">
            <w:pPr>
              <w:spacing w:before="120" w:after="120"/>
              <w:ind w:left="166" w:right="136"/>
              <w:jc w:val="both"/>
              <w:rPr>
                <w:rFonts w:ascii="Times New Roman" w:eastAsia="Times New Roman" w:hAnsi="Times New Roman" w:cs="Times New Roman"/>
              </w:rPr>
            </w:pPr>
          </w:p>
          <w:p w:rsidR="00ED0615" w:rsidRPr="00E24830" w:rsidRDefault="00ED0615" w:rsidP="00D56255">
            <w:pPr>
              <w:spacing w:before="120" w:after="120"/>
              <w:ind w:left="166" w:right="136"/>
              <w:jc w:val="both"/>
              <w:rPr>
                <w:rFonts w:ascii="Times New Roman" w:eastAsia="Times New Roman" w:hAnsi="Times New Roman" w:cs="Times New Roman"/>
              </w:rPr>
            </w:pPr>
          </w:p>
        </w:tc>
      </w:tr>
    </w:tbl>
    <w:p w:rsidR="001E60D0" w:rsidRPr="000B0945" w:rsidRDefault="00BA0BCE" w:rsidP="005F40E6">
      <w:pPr>
        <w:spacing w:before="120"/>
        <w:rPr>
          <w:rFonts w:ascii="Times New Roman" w:hAnsi="Times New Roman" w:cs="Times New Roman"/>
          <w:sz w:val="28"/>
          <w:szCs w:val="28"/>
        </w:rPr>
      </w:pPr>
    </w:p>
    <w:sectPr w:rsidR="001E60D0" w:rsidRPr="000B0945" w:rsidSect="00D56255">
      <w:headerReference w:type="default" r:id="rId6"/>
      <w:pgSz w:w="16840" w:h="11907" w:orient="landscape" w:code="9"/>
      <w:pgMar w:top="993"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BCE" w:rsidRDefault="00BA0BCE" w:rsidP="00317A79">
      <w:r>
        <w:separator/>
      </w:r>
    </w:p>
  </w:endnote>
  <w:endnote w:type="continuationSeparator" w:id="0">
    <w:p w:rsidR="00BA0BCE" w:rsidRDefault="00BA0BCE" w:rsidP="0031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BCE" w:rsidRDefault="00BA0BCE" w:rsidP="00317A79">
      <w:r>
        <w:separator/>
      </w:r>
    </w:p>
  </w:footnote>
  <w:footnote w:type="continuationSeparator" w:id="0">
    <w:p w:rsidR="00BA0BCE" w:rsidRDefault="00BA0BCE" w:rsidP="00317A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093895"/>
      <w:docPartObj>
        <w:docPartGallery w:val="Page Numbers (Top of Page)"/>
        <w:docPartUnique/>
      </w:docPartObj>
    </w:sdtPr>
    <w:sdtEndPr>
      <w:rPr>
        <w:rFonts w:ascii="Times New Roman" w:hAnsi="Times New Roman" w:cs="Times New Roman"/>
        <w:noProof/>
      </w:rPr>
    </w:sdtEndPr>
    <w:sdtContent>
      <w:p w:rsidR="00317A79" w:rsidRPr="00F64BB0" w:rsidRDefault="00317A79">
        <w:pPr>
          <w:pStyle w:val="Header"/>
          <w:jc w:val="center"/>
          <w:rPr>
            <w:rFonts w:ascii="Times New Roman" w:hAnsi="Times New Roman" w:cs="Times New Roman"/>
          </w:rPr>
        </w:pPr>
        <w:r w:rsidRPr="00F64BB0">
          <w:rPr>
            <w:rFonts w:ascii="Times New Roman" w:hAnsi="Times New Roman" w:cs="Times New Roman"/>
          </w:rPr>
          <w:fldChar w:fldCharType="begin"/>
        </w:r>
        <w:r w:rsidRPr="00F64BB0">
          <w:rPr>
            <w:rFonts w:ascii="Times New Roman" w:hAnsi="Times New Roman" w:cs="Times New Roman"/>
          </w:rPr>
          <w:instrText xml:space="preserve"> PAGE   \* MERGEFORMAT </w:instrText>
        </w:r>
        <w:r w:rsidRPr="00F64BB0">
          <w:rPr>
            <w:rFonts w:ascii="Times New Roman" w:hAnsi="Times New Roman" w:cs="Times New Roman"/>
          </w:rPr>
          <w:fldChar w:fldCharType="separate"/>
        </w:r>
        <w:r w:rsidR="00000108">
          <w:rPr>
            <w:rFonts w:ascii="Times New Roman" w:hAnsi="Times New Roman" w:cs="Times New Roman"/>
            <w:noProof/>
          </w:rPr>
          <w:t>6</w:t>
        </w:r>
        <w:r w:rsidRPr="00F64BB0">
          <w:rPr>
            <w:rFonts w:ascii="Times New Roman" w:hAnsi="Times New Roman" w:cs="Times New Roman"/>
            <w:noProof/>
          </w:rPr>
          <w:fldChar w:fldCharType="end"/>
        </w:r>
      </w:p>
    </w:sdtContent>
  </w:sdt>
  <w:p w:rsidR="00317A79" w:rsidRDefault="00317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7A"/>
    <w:rsid w:val="00000108"/>
    <w:rsid w:val="0002758D"/>
    <w:rsid w:val="0007218B"/>
    <w:rsid w:val="00091766"/>
    <w:rsid w:val="000A2093"/>
    <w:rsid w:val="000B0945"/>
    <w:rsid w:val="000C5A12"/>
    <w:rsid w:val="000E5D56"/>
    <w:rsid w:val="0012240F"/>
    <w:rsid w:val="0017744E"/>
    <w:rsid w:val="00197B40"/>
    <w:rsid w:val="001B7B3C"/>
    <w:rsid w:val="00263214"/>
    <w:rsid w:val="00280402"/>
    <w:rsid w:val="002B2C05"/>
    <w:rsid w:val="00317A79"/>
    <w:rsid w:val="0035364E"/>
    <w:rsid w:val="0036212D"/>
    <w:rsid w:val="00364866"/>
    <w:rsid w:val="003A570E"/>
    <w:rsid w:val="003C3D0E"/>
    <w:rsid w:val="004031AD"/>
    <w:rsid w:val="00426A89"/>
    <w:rsid w:val="00492740"/>
    <w:rsid w:val="004B3DEB"/>
    <w:rsid w:val="004D5317"/>
    <w:rsid w:val="005423D9"/>
    <w:rsid w:val="005901BE"/>
    <w:rsid w:val="005A1D14"/>
    <w:rsid w:val="005F40E6"/>
    <w:rsid w:val="005F54E9"/>
    <w:rsid w:val="00602015"/>
    <w:rsid w:val="00617F0A"/>
    <w:rsid w:val="006373C8"/>
    <w:rsid w:val="00757047"/>
    <w:rsid w:val="00863AFF"/>
    <w:rsid w:val="00890D95"/>
    <w:rsid w:val="008A74E0"/>
    <w:rsid w:val="008C42DE"/>
    <w:rsid w:val="008E0975"/>
    <w:rsid w:val="009746A9"/>
    <w:rsid w:val="00996AC5"/>
    <w:rsid w:val="009A0268"/>
    <w:rsid w:val="009E7FFB"/>
    <w:rsid w:val="00A35A59"/>
    <w:rsid w:val="00A62F23"/>
    <w:rsid w:val="00AB0442"/>
    <w:rsid w:val="00AD19BA"/>
    <w:rsid w:val="00B7210D"/>
    <w:rsid w:val="00B7264F"/>
    <w:rsid w:val="00BA0BCE"/>
    <w:rsid w:val="00BD3592"/>
    <w:rsid w:val="00BF68AA"/>
    <w:rsid w:val="00C524C7"/>
    <w:rsid w:val="00CA5DE2"/>
    <w:rsid w:val="00CE0E7A"/>
    <w:rsid w:val="00CE2845"/>
    <w:rsid w:val="00CF6D17"/>
    <w:rsid w:val="00D16DA9"/>
    <w:rsid w:val="00D341E0"/>
    <w:rsid w:val="00D56255"/>
    <w:rsid w:val="00D56D42"/>
    <w:rsid w:val="00D76B2F"/>
    <w:rsid w:val="00D95376"/>
    <w:rsid w:val="00DA4ED4"/>
    <w:rsid w:val="00DC17F1"/>
    <w:rsid w:val="00E24830"/>
    <w:rsid w:val="00E43699"/>
    <w:rsid w:val="00E44209"/>
    <w:rsid w:val="00ED0615"/>
    <w:rsid w:val="00F11132"/>
    <w:rsid w:val="00F2226E"/>
    <w:rsid w:val="00F45278"/>
    <w:rsid w:val="00F61393"/>
    <w:rsid w:val="00F64BB0"/>
    <w:rsid w:val="00FC2037"/>
    <w:rsid w:val="00FC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AE98"/>
  <w15:docId w15:val="{051D0C47-4A3F-4A8F-A9C1-1596B23A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E7A"/>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A79"/>
    <w:pPr>
      <w:tabs>
        <w:tab w:val="center" w:pos="4680"/>
        <w:tab w:val="right" w:pos="9360"/>
      </w:tabs>
    </w:pPr>
  </w:style>
  <w:style w:type="character" w:customStyle="1" w:styleId="HeaderChar">
    <w:name w:val="Header Char"/>
    <w:basedOn w:val="DefaultParagraphFont"/>
    <w:link w:val="Header"/>
    <w:uiPriority w:val="99"/>
    <w:rsid w:val="00317A79"/>
    <w:rPr>
      <w:rFonts w:ascii="Microsoft Sans Serif" w:eastAsia="Microsoft Sans Serif" w:hAnsi="Microsoft Sans Serif" w:cs="Microsoft Sans Serif"/>
      <w:color w:val="000000"/>
      <w:sz w:val="24"/>
      <w:szCs w:val="24"/>
      <w:lang w:val="vi-VN" w:eastAsia="vi-VN"/>
    </w:rPr>
  </w:style>
  <w:style w:type="paragraph" w:styleId="Footer">
    <w:name w:val="footer"/>
    <w:basedOn w:val="Normal"/>
    <w:link w:val="FooterChar"/>
    <w:uiPriority w:val="99"/>
    <w:unhideWhenUsed/>
    <w:rsid w:val="00317A79"/>
    <w:pPr>
      <w:tabs>
        <w:tab w:val="center" w:pos="4680"/>
        <w:tab w:val="right" w:pos="9360"/>
      </w:tabs>
    </w:pPr>
  </w:style>
  <w:style w:type="character" w:customStyle="1" w:styleId="FooterChar">
    <w:name w:val="Footer Char"/>
    <w:basedOn w:val="DefaultParagraphFont"/>
    <w:link w:val="Footer"/>
    <w:uiPriority w:val="99"/>
    <w:rsid w:val="00317A79"/>
    <w:rPr>
      <w:rFonts w:ascii="Microsoft Sans Serif" w:eastAsia="Microsoft Sans Serif" w:hAnsi="Microsoft Sans Serif" w:cs="Microsoft Sans Serif"/>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Truc Lien</dc:creator>
  <cp:lastModifiedBy>ASUS</cp:lastModifiedBy>
  <cp:revision>6</cp:revision>
  <dcterms:created xsi:type="dcterms:W3CDTF">2026-05-29T04:33:00Z</dcterms:created>
  <dcterms:modified xsi:type="dcterms:W3CDTF">2026-05-29T04:38:00Z</dcterms:modified>
</cp:coreProperties>
</file>